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Default="007056E3" w:rsidP="007056E3">
      <w:pPr>
        <w:spacing w:after="0"/>
        <w:rPr>
          <w:rFonts w:ascii="Calibri" w:hAnsi="Calibri" w:cs="Arial"/>
        </w:rPr>
      </w:pPr>
    </w:p>
    <w:p w:rsidR="009A7A92" w:rsidRDefault="009A7A92" w:rsidP="009A7A92">
      <w:pPr>
        <w:shd w:val="clear" w:color="auto" w:fill="FFFFFF"/>
        <w:spacing w:before="100" w:beforeAutospacing="1" w:after="150" w:line="240" w:lineRule="auto"/>
        <w:rPr>
          <w:rFonts w:ascii="Trebuchet MS" w:eastAsia="Times New Roman" w:hAnsi="Trebuchet MS" w:cs="Arial"/>
          <w:color w:val="1A1615"/>
          <w:sz w:val="18"/>
          <w:szCs w:val="18"/>
          <w:lang w:eastAsia="en-AU"/>
        </w:rPr>
      </w:pPr>
    </w:p>
    <w:p w:rsidR="009A7A92" w:rsidRPr="00E6325C" w:rsidRDefault="009A7A92" w:rsidP="009A7A92">
      <w:pPr>
        <w:shd w:val="clear" w:color="auto" w:fill="FFFFFF"/>
        <w:spacing w:before="100" w:beforeAutospacing="1" w:after="150" w:line="240" w:lineRule="auto"/>
        <w:jc w:val="center"/>
        <w:rPr>
          <w:rFonts w:ascii="Arial" w:eastAsia="Times New Roman" w:hAnsi="Arial" w:cs="Arial"/>
          <w:b/>
          <w:color w:val="1A1615"/>
          <w:sz w:val="28"/>
          <w:szCs w:val="28"/>
          <w:lang w:eastAsia="en-AU"/>
        </w:rPr>
      </w:pPr>
      <w:bookmarkStart w:id="0" w:name="_GoBack"/>
      <w:bookmarkEnd w:id="0"/>
      <w:r w:rsidRPr="00E6325C">
        <w:rPr>
          <w:rFonts w:ascii="Arial" w:eastAsia="Times New Roman" w:hAnsi="Arial" w:cs="Arial"/>
          <w:b/>
          <w:color w:val="1A1615"/>
          <w:sz w:val="28"/>
          <w:szCs w:val="28"/>
          <w:lang w:eastAsia="en-AU"/>
        </w:rPr>
        <w:t>ENVIRONMENTAL POLICY</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Project Vietnam Inc (PVI) is an Australian humanitarian organisation involved in the development of health care systems in Vietnam.  More recently </w:t>
      </w:r>
      <w:r>
        <w:rPr>
          <w:rFonts w:ascii="Arial" w:eastAsia="Times New Roman" w:hAnsi="Arial" w:cs="Arial"/>
          <w:color w:val="1A1615"/>
          <w:sz w:val="20"/>
          <w:szCs w:val="20"/>
          <w:lang w:eastAsia="en-AU"/>
        </w:rPr>
        <w:t>PVI’s activities have</w:t>
      </w:r>
      <w:r w:rsidRPr="00E6325C">
        <w:rPr>
          <w:rFonts w:ascii="Arial" w:eastAsia="Times New Roman" w:hAnsi="Arial" w:cs="Arial"/>
          <w:color w:val="1A1615"/>
          <w:sz w:val="20"/>
          <w:szCs w:val="20"/>
          <w:lang w:eastAsia="en-AU"/>
        </w:rPr>
        <w:t xml:space="preserve"> extended to medical and building programs both in Vietnam and Cambodia.</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PVI’s vision is to meet the medical equipment, health and education needs of the people of Vietn</w:t>
      </w:r>
      <w:r>
        <w:rPr>
          <w:rFonts w:ascii="Arial" w:eastAsia="Times New Roman" w:hAnsi="Arial" w:cs="Arial"/>
          <w:color w:val="1A1615"/>
          <w:sz w:val="20"/>
          <w:szCs w:val="20"/>
          <w:lang w:eastAsia="en-AU"/>
        </w:rPr>
        <w:t xml:space="preserve">am </w:t>
      </w:r>
      <w:r w:rsidRPr="00E6325C">
        <w:rPr>
          <w:rFonts w:ascii="Arial" w:eastAsia="Times New Roman" w:hAnsi="Arial" w:cs="Arial"/>
          <w:color w:val="1A1615"/>
          <w:sz w:val="20"/>
          <w:szCs w:val="20"/>
          <w:lang w:eastAsia="en-AU"/>
        </w:rPr>
        <w:t>and any bordering country, using pr</w:t>
      </w:r>
      <w:r>
        <w:rPr>
          <w:rFonts w:ascii="Arial" w:eastAsia="Times New Roman" w:hAnsi="Arial" w:cs="Arial"/>
          <w:color w:val="1A1615"/>
          <w:sz w:val="20"/>
          <w:szCs w:val="20"/>
          <w:lang w:eastAsia="en-AU"/>
        </w:rPr>
        <w:t>ofessional input from Australia</w:t>
      </w:r>
      <w:r w:rsidRPr="00E6325C">
        <w:rPr>
          <w:rFonts w:ascii="Arial" w:eastAsia="Times New Roman" w:hAnsi="Arial" w:cs="Arial"/>
          <w:color w:val="1A1615"/>
          <w:sz w:val="20"/>
          <w:szCs w:val="20"/>
          <w:lang w:eastAsia="en-AU"/>
        </w:rPr>
        <w:t xml:space="preserve">, Vietnam and such bordering country in developing programs in specific areas to improve their quality of life. </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We see the impact of climate change and environmental degradation in the countries where we work. This could reverse many of the development gains of recent decades and present challenges for how development work should be carried out in the future. We acknowledge that our activities have an impact on the global environment and that we can modify our operations to reduce our negative environmental impacts and increase our positive environmental impacts. We are committed to improving our environmental performance and reducing our organisational contribution to climate change and environmental degradation. </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This policy is applicable to all PVI Inc volunteers and applies to all our operations. </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We will act on our commitment by: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Adopting the highest environmental standards in all areas of operation to ensure we c</w:t>
      </w:r>
      <w:r>
        <w:rPr>
          <w:rFonts w:ascii="Arial" w:eastAsia="Times New Roman" w:hAnsi="Arial" w:cs="Arial"/>
          <w:color w:val="1A1615"/>
          <w:sz w:val="20"/>
          <w:szCs w:val="20"/>
          <w:lang w:eastAsia="en-AU"/>
        </w:rPr>
        <w:t>omply</w:t>
      </w:r>
      <w:r w:rsidRPr="00E6325C">
        <w:rPr>
          <w:rFonts w:ascii="Arial" w:eastAsia="Times New Roman" w:hAnsi="Arial" w:cs="Arial"/>
          <w:color w:val="1A1615"/>
          <w:sz w:val="20"/>
          <w:szCs w:val="20"/>
          <w:lang w:eastAsia="en-AU"/>
        </w:rPr>
        <w:t xml:space="preserve"> with </w:t>
      </w:r>
      <w:r>
        <w:rPr>
          <w:rFonts w:ascii="Arial" w:eastAsia="Times New Roman" w:hAnsi="Arial" w:cs="Arial"/>
          <w:color w:val="1A1615"/>
          <w:sz w:val="20"/>
          <w:szCs w:val="20"/>
          <w:lang w:eastAsia="en-AU"/>
        </w:rPr>
        <w:t xml:space="preserve">or, where possible, </w:t>
      </w:r>
      <w:r w:rsidRPr="00E6325C">
        <w:rPr>
          <w:rFonts w:ascii="Arial" w:eastAsia="Times New Roman" w:hAnsi="Arial" w:cs="Arial"/>
          <w:color w:val="1A1615"/>
          <w:sz w:val="20"/>
          <w:szCs w:val="20"/>
          <w:lang w:eastAsia="en-AU"/>
        </w:rPr>
        <w:t xml:space="preserve">exceed all </w:t>
      </w:r>
      <w:r>
        <w:rPr>
          <w:rFonts w:ascii="Arial" w:eastAsia="Times New Roman" w:hAnsi="Arial" w:cs="Arial"/>
          <w:color w:val="1A1615"/>
          <w:sz w:val="20"/>
          <w:szCs w:val="20"/>
          <w:lang w:eastAsia="en-AU"/>
        </w:rPr>
        <w:t>relevant</w:t>
      </w:r>
      <w:r w:rsidRPr="00E6325C">
        <w:rPr>
          <w:rFonts w:ascii="Arial" w:eastAsia="Times New Roman" w:hAnsi="Arial" w:cs="Arial"/>
          <w:color w:val="1A1615"/>
          <w:sz w:val="20"/>
          <w:szCs w:val="20"/>
          <w:lang w:eastAsia="en-AU"/>
        </w:rPr>
        <w:t xml:space="preserve"> legal and other environmental requirements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Implementing waste minimisation initiatives through efficient use of materials and inputs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Using only sustainable or recyclable products where possible</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Minimising our water usage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Promoting efficient transport solutions for our volunteers commuting and implementing initiatives that reduce our air and fleet transport impacts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Pr>
          <w:rFonts w:ascii="Arial" w:eastAsia="Times New Roman" w:hAnsi="Arial" w:cs="Arial"/>
          <w:color w:val="1A1615"/>
          <w:sz w:val="20"/>
          <w:szCs w:val="20"/>
          <w:lang w:eastAsia="en-AU"/>
        </w:rPr>
        <w:t>Encouraging and engaging</w:t>
      </w:r>
      <w:r w:rsidRPr="00E6325C">
        <w:rPr>
          <w:rFonts w:ascii="Arial" w:eastAsia="Times New Roman" w:hAnsi="Arial" w:cs="Arial"/>
          <w:color w:val="1A1615"/>
          <w:sz w:val="20"/>
          <w:szCs w:val="20"/>
          <w:lang w:eastAsia="en-AU"/>
        </w:rPr>
        <w:t xml:space="preserve"> volunteers, supporters, suppliers, contractors, interested third parties and the public, </w:t>
      </w:r>
      <w:r>
        <w:rPr>
          <w:rFonts w:ascii="Arial" w:eastAsia="Times New Roman" w:hAnsi="Arial" w:cs="Arial"/>
          <w:color w:val="1A1615"/>
          <w:sz w:val="20"/>
          <w:szCs w:val="20"/>
          <w:lang w:eastAsia="en-AU"/>
        </w:rPr>
        <w:t>to participate in</w:t>
      </w:r>
      <w:r w:rsidRPr="00E6325C">
        <w:rPr>
          <w:rFonts w:ascii="Arial" w:eastAsia="Times New Roman" w:hAnsi="Arial" w:cs="Arial"/>
          <w:color w:val="1A1615"/>
          <w:sz w:val="20"/>
          <w:szCs w:val="20"/>
          <w:lang w:eastAsia="en-AU"/>
        </w:rPr>
        <w:t xml:space="preserve"> environmental sustainability </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Including environmental considerations in all our project decisions.</w:t>
      </w:r>
    </w:p>
    <w:p w:rsidR="009A7A92" w:rsidRPr="00E6325C" w:rsidRDefault="009A7A92" w:rsidP="009A7A92">
      <w:pPr>
        <w:numPr>
          <w:ilvl w:val="0"/>
          <w:numId w:val="3"/>
        </w:numPr>
        <w:shd w:val="clear" w:color="auto" w:fill="FFFFFF"/>
        <w:spacing w:before="100" w:beforeAutospacing="1" w:after="100" w:afterAutospacing="1" w:line="240" w:lineRule="auto"/>
        <w:ind w:left="1320"/>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Continually assessing and reviewing the environmental impact of our operations and where a negative impact is identified, taking suitable steps </w:t>
      </w:r>
      <w:r>
        <w:rPr>
          <w:rFonts w:ascii="Arial" w:eastAsia="Times New Roman" w:hAnsi="Arial" w:cs="Arial"/>
          <w:color w:val="1A1615"/>
          <w:sz w:val="20"/>
          <w:szCs w:val="20"/>
          <w:lang w:eastAsia="en-AU"/>
        </w:rPr>
        <w:t xml:space="preserve">where possible </w:t>
      </w:r>
      <w:r w:rsidRPr="00E6325C">
        <w:rPr>
          <w:rFonts w:ascii="Arial" w:eastAsia="Times New Roman" w:hAnsi="Arial" w:cs="Arial"/>
          <w:color w:val="1A1615"/>
          <w:sz w:val="20"/>
          <w:szCs w:val="20"/>
          <w:lang w:eastAsia="en-AU"/>
        </w:rPr>
        <w:t>to avoid this impact.</w:t>
      </w:r>
    </w:p>
    <w:p w:rsidR="009A7A92" w:rsidRPr="00E6325C" w:rsidRDefault="009A7A92" w:rsidP="009A7A92">
      <w:pPr>
        <w:shd w:val="clear" w:color="auto" w:fill="FFFFFF"/>
        <w:spacing w:before="100" w:beforeAutospacing="1" w:after="150" w:line="240" w:lineRule="auto"/>
        <w:jc w:val="both"/>
        <w:rPr>
          <w:rFonts w:ascii="Arial" w:eastAsia="Times New Roman" w:hAnsi="Arial" w:cs="Arial"/>
          <w:color w:val="1A1615"/>
          <w:sz w:val="20"/>
          <w:szCs w:val="20"/>
          <w:lang w:eastAsia="en-AU"/>
        </w:rPr>
      </w:pPr>
      <w:r w:rsidRPr="00E6325C">
        <w:rPr>
          <w:rFonts w:ascii="Arial" w:eastAsia="Times New Roman" w:hAnsi="Arial" w:cs="Arial"/>
          <w:color w:val="1A1615"/>
          <w:sz w:val="20"/>
          <w:szCs w:val="20"/>
          <w:lang w:eastAsia="en-AU"/>
        </w:rPr>
        <w:t xml:space="preserve">Our activities will be based on the principle of continuous improvement and where environmental impacts cannot be avoided, we will mitigate them as far as possible. </w:t>
      </w:r>
    </w:p>
    <w:p w:rsidR="005645BD" w:rsidRPr="005645BD" w:rsidRDefault="005645BD" w:rsidP="007056E3">
      <w:pPr>
        <w:spacing w:after="0"/>
        <w:rPr>
          <w:rFonts w:ascii="Calibri" w:hAnsi="Calibri" w:cs="Arial"/>
          <w:b/>
        </w:rPr>
      </w:pPr>
    </w:p>
    <w:sectPr w:rsidR="005645BD" w:rsidRPr="005645BD" w:rsidSect="0009593C">
      <w:headerReference w:type="even" r:id="rId7"/>
      <w:headerReference w:type="default" r:id="rId8"/>
      <w:footerReference w:type="even" r:id="rId9"/>
      <w:footerReference w:type="default" r:id="rId10"/>
      <w:headerReference w:type="first" r:id="rId11"/>
      <w:footerReference w:type="first" r:id="rId12"/>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0BB" w:rsidRDefault="001D40BB" w:rsidP="007C46FB">
      <w:pPr>
        <w:spacing w:after="0" w:line="240" w:lineRule="auto"/>
      </w:pPr>
      <w:r>
        <w:separator/>
      </w:r>
    </w:p>
  </w:endnote>
  <w:endnote w:type="continuationSeparator" w:id="0">
    <w:p w:rsidR="001D40BB" w:rsidRDefault="001D40BB"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F2" w:rsidRDefault="00643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p>
  <w:p w:rsidR="007C46FB" w:rsidRDefault="007C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F2" w:rsidRDefault="0064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0BB" w:rsidRDefault="001D40BB" w:rsidP="007C46FB">
      <w:pPr>
        <w:spacing w:after="0" w:line="240" w:lineRule="auto"/>
      </w:pPr>
      <w:r>
        <w:separator/>
      </w:r>
    </w:p>
  </w:footnote>
  <w:footnote w:type="continuationSeparator" w:id="0">
    <w:p w:rsidR="001D40BB" w:rsidRDefault="001D40BB"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F2" w:rsidRDefault="00643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6439F2">
      <w:rPr>
        <w:rFonts w:ascii="Calibri" w:hAnsi="Calibri" w:cs="Arial"/>
        <w:b/>
        <w:sz w:val="24"/>
        <w:szCs w:val="24"/>
      </w:rPr>
      <w:t>299 Golden Beach Qld 4551</w:t>
    </w:r>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F2" w:rsidRDefault="00643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B33"/>
    <w:multiLevelType w:val="multilevel"/>
    <w:tmpl w:val="9F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B1888"/>
    <w:multiLevelType w:val="multilevel"/>
    <w:tmpl w:val="A6F81C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B28D1"/>
    <w:multiLevelType w:val="multilevel"/>
    <w:tmpl w:val="052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83"/>
    <w:rsid w:val="00046C0B"/>
    <w:rsid w:val="0009593C"/>
    <w:rsid w:val="000C00B4"/>
    <w:rsid w:val="00124ACA"/>
    <w:rsid w:val="00131A10"/>
    <w:rsid w:val="001965F9"/>
    <w:rsid w:val="001D40BB"/>
    <w:rsid w:val="001D6669"/>
    <w:rsid w:val="002026BB"/>
    <w:rsid w:val="003210B6"/>
    <w:rsid w:val="00355E9A"/>
    <w:rsid w:val="00371CCF"/>
    <w:rsid w:val="0039444A"/>
    <w:rsid w:val="004157AA"/>
    <w:rsid w:val="00482DC1"/>
    <w:rsid w:val="004C4B97"/>
    <w:rsid w:val="004E7044"/>
    <w:rsid w:val="00542980"/>
    <w:rsid w:val="0056282E"/>
    <w:rsid w:val="005645BD"/>
    <w:rsid w:val="00595975"/>
    <w:rsid w:val="005C7F28"/>
    <w:rsid w:val="00633566"/>
    <w:rsid w:val="006439F2"/>
    <w:rsid w:val="006E2E9A"/>
    <w:rsid w:val="006F0A4D"/>
    <w:rsid w:val="006F2062"/>
    <w:rsid w:val="007056E3"/>
    <w:rsid w:val="00733E05"/>
    <w:rsid w:val="00737C83"/>
    <w:rsid w:val="007C46FB"/>
    <w:rsid w:val="00850883"/>
    <w:rsid w:val="008E09A5"/>
    <w:rsid w:val="009A7A92"/>
    <w:rsid w:val="009B69DF"/>
    <w:rsid w:val="009D4C99"/>
    <w:rsid w:val="009E0751"/>
    <w:rsid w:val="00B47676"/>
    <w:rsid w:val="00B667E1"/>
    <w:rsid w:val="00B75066"/>
    <w:rsid w:val="00BB4282"/>
    <w:rsid w:val="00BE6B4A"/>
    <w:rsid w:val="00D21063"/>
    <w:rsid w:val="00D42055"/>
    <w:rsid w:val="00D54C03"/>
    <w:rsid w:val="00F14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CE1B5-EE68-4E02-96BA-62229D7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paragraph" w:styleId="NormalWeb">
    <w:name w:val="Normal (Web)"/>
    <w:basedOn w:val="Normal"/>
    <w:uiPriority w:val="99"/>
    <w:unhideWhenUsed/>
    <w:rsid w:val="005645BD"/>
    <w:pPr>
      <w:spacing w:before="100" w:beforeAutospacing="1" w:after="100" w:afterAutospacing="1" w:line="240" w:lineRule="auto"/>
    </w:pPr>
    <w:rPr>
      <w:rFonts w:ascii="Tahoma" w:eastAsia="Times New Roman" w:hAnsi="Tahoma" w:cs="Tahoma"/>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2</cp:revision>
  <cp:lastPrinted>2013-10-14T00:53:00Z</cp:lastPrinted>
  <dcterms:created xsi:type="dcterms:W3CDTF">2017-11-01T01:39:00Z</dcterms:created>
  <dcterms:modified xsi:type="dcterms:W3CDTF">2017-11-01T01:39:00Z</dcterms:modified>
</cp:coreProperties>
</file>