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E3" w:rsidRPr="00D9127E" w:rsidRDefault="007056E3" w:rsidP="007056E3">
      <w:pPr>
        <w:spacing w:after="0"/>
        <w:rPr>
          <w:rFonts w:ascii="Calibri" w:hAnsi="Calibri" w:cs="Arial"/>
          <w:b/>
        </w:rPr>
      </w:pPr>
    </w:p>
    <w:p w:rsidR="007056E3" w:rsidRDefault="007056E3" w:rsidP="007056E3">
      <w:pPr>
        <w:spacing w:after="0"/>
        <w:rPr>
          <w:rFonts w:ascii="Calibri" w:hAnsi="Calibri" w:cs="Arial"/>
        </w:rPr>
      </w:pPr>
    </w:p>
    <w:p w:rsidR="007056E3" w:rsidRDefault="007056E3" w:rsidP="007056E3">
      <w:pPr>
        <w:spacing w:after="0"/>
        <w:rPr>
          <w:rFonts w:ascii="Calibri" w:hAnsi="Calibri" w:cs="Arial"/>
        </w:rPr>
      </w:pPr>
    </w:p>
    <w:p w:rsidR="00C2781C" w:rsidRDefault="00C2781C" w:rsidP="00C2781C">
      <w:pPr>
        <w:tabs>
          <w:tab w:val="left" w:pos="284"/>
          <w:tab w:val="left" w:pos="426"/>
        </w:tabs>
        <w:jc w:val="center"/>
        <w:rPr>
          <w:rFonts w:ascii="Arial" w:hAnsi="Arial" w:cs="Arial"/>
          <w:b/>
          <w:sz w:val="28"/>
          <w:szCs w:val="28"/>
        </w:rPr>
      </w:pPr>
      <w:r w:rsidRPr="00C2781C">
        <w:rPr>
          <w:rFonts w:ascii="Arial" w:hAnsi="Arial" w:cs="Arial"/>
          <w:b/>
          <w:sz w:val="28"/>
          <w:szCs w:val="28"/>
        </w:rPr>
        <w:t>P</w:t>
      </w:r>
      <w:r>
        <w:rPr>
          <w:rFonts w:ascii="Arial" w:hAnsi="Arial" w:cs="Arial"/>
          <w:b/>
          <w:sz w:val="28"/>
          <w:szCs w:val="28"/>
        </w:rPr>
        <w:t>ROJECT VIETNAM INC.</w:t>
      </w:r>
    </w:p>
    <w:p w:rsidR="00C2781C" w:rsidRPr="00C2781C" w:rsidRDefault="00C2781C" w:rsidP="00C2781C">
      <w:pPr>
        <w:tabs>
          <w:tab w:val="left" w:pos="284"/>
          <w:tab w:val="left" w:pos="426"/>
        </w:tabs>
        <w:jc w:val="center"/>
        <w:rPr>
          <w:rFonts w:ascii="Arial" w:hAnsi="Arial" w:cs="Arial"/>
          <w:b/>
          <w:sz w:val="28"/>
          <w:szCs w:val="28"/>
        </w:rPr>
      </w:pPr>
      <w:r w:rsidRPr="00C2781C">
        <w:rPr>
          <w:rFonts w:ascii="Arial" w:hAnsi="Arial" w:cs="Arial"/>
          <w:b/>
          <w:sz w:val="28"/>
          <w:szCs w:val="28"/>
        </w:rPr>
        <w:t>Gender policy</w:t>
      </w:r>
    </w:p>
    <w:p w:rsidR="00C2781C" w:rsidRPr="0023693F" w:rsidRDefault="00C2781C" w:rsidP="00C2781C">
      <w:pPr>
        <w:rPr>
          <w:rFonts w:ascii="Arial" w:hAnsi="Arial" w:cs="Arial"/>
          <w:i/>
          <w:sz w:val="20"/>
          <w:szCs w:val="20"/>
        </w:rPr>
      </w:pPr>
    </w:p>
    <w:tbl>
      <w:tblPr>
        <w:tblW w:w="0" w:type="auto"/>
        <w:tblCellSpacing w:w="15" w:type="dxa"/>
        <w:tblInd w:w="754" w:type="dxa"/>
        <w:tblCellMar>
          <w:top w:w="15" w:type="dxa"/>
          <w:left w:w="15" w:type="dxa"/>
          <w:bottom w:w="15" w:type="dxa"/>
          <w:right w:w="15" w:type="dxa"/>
        </w:tblCellMar>
        <w:tblLook w:val="04A0" w:firstRow="1" w:lastRow="0" w:firstColumn="1" w:lastColumn="0" w:noHBand="0" w:noVBand="1"/>
      </w:tblPr>
      <w:tblGrid>
        <w:gridCol w:w="7879"/>
      </w:tblGrid>
      <w:tr w:rsidR="00C2781C" w:rsidRPr="0023693F" w:rsidTr="00DC05AD">
        <w:trPr>
          <w:tblCellSpacing w:w="15" w:type="dxa"/>
        </w:trPr>
        <w:tc>
          <w:tcPr>
            <w:tcW w:w="7819" w:type="dxa"/>
            <w:hideMark/>
          </w:tcPr>
          <w:p w:rsidR="00C2781C" w:rsidRPr="00C2781C" w:rsidRDefault="00C2781C" w:rsidP="00DC05AD">
            <w:pPr>
              <w:tabs>
                <w:tab w:val="left" w:pos="-45"/>
              </w:tabs>
              <w:spacing w:after="240"/>
              <w:ind w:left="-45"/>
              <w:rPr>
                <w:rFonts w:ascii="Arial" w:hAnsi="Arial" w:cs="Arial"/>
                <w:sz w:val="24"/>
                <w:szCs w:val="24"/>
                <w:lang w:eastAsia="en-AU"/>
              </w:rPr>
            </w:pPr>
            <w:r w:rsidRPr="00C2781C">
              <w:rPr>
                <w:rFonts w:ascii="Arial" w:hAnsi="Arial" w:cs="Arial"/>
                <w:bCs/>
                <w:sz w:val="24"/>
                <w:szCs w:val="24"/>
                <w:lang w:eastAsia="en-AU"/>
              </w:rPr>
              <w:t>PVI is committed to addressing the effect of gender inequalities and inequities as being fundamental to attainment of human rights for all and fundamental to the effectiveness of our aid and development activity.</w:t>
            </w:r>
          </w:p>
          <w:p w:rsidR="00C2781C" w:rsidRDefault="00C2781C" w:rsidP="00C2781C">
            <w:pPr>
              <w:numPr>
                <w:ilvl w:val="0"/>
                <w:numId w:val="3"/>
              </w:numPr>
              <w:tabs>
                <w:tab w:val="clear" w:pos="720"/>
              </w:tabs>
              <w:spacing w:after="0" w:line="240" w:lineRule="auto"/>
              <w:ind w:left="522" w:hanging="522"/>
              <w:rPr>
                <w:rFonts w:ascii="Arial" w:hAnsi="Arial" w:cs="Arial"/>
                <w:sz w:val="24"/>
                <w:szCs w:val="24"/>
                <w:lang w:eastAsia="en-AU"/>
              </w:rPr>
            </w:pPr>
            <w:r w:rsidRPr="00C2781C">
              <w:rPr>
                <w:rFonts w:ascii="Arial" w:hAnsi="Arial" w:cs="Arial"/>
                <w:sz w:val="24"/>
                <w:szCs w:val="24"/>
                <w:lang w:eastAsia="en-AU"/>
              </w:rPr>
              <w:t>PVI will ensure that an appropriate focus is given to understanding and   addressing gender issues in our aid activities and development program design, implementation, monitoring and evaluation cycles.</w:t>
            </w:r>
          </w:p>
          <w:p w:rsidR="00C2781C" w:rsidRDefault="00C2781C" w:rsidP="00C2781C">
            <w:pPr>
              <w:tabs>
                <w:tab w:val="left" w:pos="522"/>
              </w:tabs>
              <w:spacing w:after="0" w:line="240" w:lineRule="auto"/>
              <w:ind w:left="522"/>
              <w:rPr>
                <w:rFonts w:ascii="Arial" w:hAnsi="Arial" w:cs="Arial"/>
                <w:sz w:val="24"/>
                <w:szCs w:val="24"/>
                <w:lang w:eastAsia="en-AU"/>
              </w:rPr>
            </w:pPr>
          </w:p>
          <w:p w:rsidR="00C2781C" w:rsidRDefault="00C2781C" w:rsidP="00C2781C">
            <w:pPr>
              <w:numPr>
                <w:ilvl w:val="0"/>
                <w:numId w:val="3"/>
              </w:numPr>
              <w:tabs>
                <w:tab w:val="clear" w:pos="720"/>
                <w:tab w:val="left" w:pos="522"/>
              </w:tabs>
              <w:spacing w:after="0" w:line="240" w:lineRule="auto"/>
              <w:ind w:left="522" w:hanging="522"/>
              <w:rPr>
                <w:rFonts w:ascii="Arial" w:hAnsi="Arial" w:cs="Arial"/>
                <w:sz w:val="24"/>
                <w:szCs w:val="24"/>
                <w:lang w:eastAsia="en-AU"/>
              </w:rPr>
            </w:pPr>
            <w:r w:rsidRPr="00C2781C">
              <w:rPr>
                <w:rFonts w:ascii="Arial" w:hAnsi="Arial" w:cs="Arial"/>
                <w:sz w:val="24"/>
                <w:szCs w:val="24"/>
                <w:lang w:eastAsia="en-AU"/>
              </w:rPr>
              <w:t>PVI will also work to assist partners (government agencies, non-government agencies, local organisations, community groups [formal and informal]) to become aware and supportive of PVI’s commitment to deal with gender issues in our aid and development activity.</w:t>
            </w:r>
          </w:p>
          <w:p w:rsidR="00C2781C" w:rsidRPr="00C2781C" w:rsidRDefault="00C2781C" w:rsidP="00C2781C">
            <w:pPr>
              <w:tabs>
                <w:tab w:val="left" w:pos="522"/>
              </w:tabs>
              <w:spacing w:after="0" w:line="240" w:lineRule="auto"/>
              <w:ind w:left="522"/>
              <w:rPr>
                <w:rFonts w:ascii="Arial" w:hAnsi="Arial" w:cs="Arial"/>
                <w:sz w:val="24"/>
                <w:szCs w:val="24"/>
                <w:lang w:eastAsia="en-AU"/>
              </w:rPr>
            </w:pPr>
          </w:p>
          <w:p w:rsidR="00C2781C" w:rsidRPr="00C2781C" w:rsidRDefault="00C2781C" w:rsidP="00C2781C">
            <w:pPr>
              <w:numPr>
                <w:ilvl w:val="0"/>
                <w:numId w:val="3"/>
              </w:numPr>
              <w:tabs>
                <w:tab w:val="clear" w:pos="720"/>
                <w:tab w:val="left" w:pos="559"/>
              </w:tabs>
              <w:spacing w:after="0" w:line="240" w:lineRule="auto"/>
              <w:ind w:left="522" w:hanging="522"/>
              <w:rPr>
                <w:rFonts w:ascii="Arial" w:hAnsi="Arial" w:cs="Arial"/>
                <w:sz w:val="24"/>
                <w:szCs w:val="24"/>
                <w:lang w:eastAsia="en-AU"/>
              </w:rPr>
            </w:pPr>
            <w:r w:rsidRPr="00C2781C">
              <w:rPr>
                <w:rFonts w:ascii="Arial" w:hAnsi="Arial" w:cs="Arial"/>
                <w:bCs/>
                <w:sz w:val="24"/>
                <w:szCs w:val="24"/>
                <w:lang w:eastAsia="en-AU"/>
              </w:rPr>
              <w:t>PVI is committed to increasing member awareness and understanding of the effect of gender inequalities and inequities and to addressing these issues in culturally and ethically sensitive ways within member’s roles and responsibilities in Australia and partner countries.</w:t>
            </w:r>
          </w:p>
          <w:p w:rsidR="00C2781C" w:rsidRPr="00C2781C" w:rsidRDefault="00C2781C" w:rsidP="00C2781C">
            <w:pPr>
              <w:tabs>
                <w:tab w:val="left" w:pos="559"/>
              </w:tabs>
              <w:spacing w:after="0" w:line="240" w:lineRule="auto"/>
              <w:ind w:left="522"/>
              <w:rPr>
                <w:rFonts w:ascii="Arial" w:hAnsi="Arial" w:cs="Arial"/>
                <w:sz w:val="24"/>
                <w:szCs w:val="24"/>
                <w:lang w:eastAsia="en-AU"/>
              </w:rPr>
            </w:pPr>
          </w:p>
          <w:p w:rsidR="00C2781C" w:rsidRDefault="00C2781C" w:rsidP="00C2781C">
            <w:pPr>
              <w:numPr>
                <w:ilvl w:val="0"/>
                <w:numId w:val="3"/>
              </w:numPr>
              <w:tabs>
                <w:tab w:val="clear" w:pos="720"/>
                <w:tab w:val="left" w:pos="559"/>
              </w:tabs>
              <w:spacing w:after="100" w:afterAutospacing="1" w:line="240" w:lineRule="auto"/>
              <w:ind w:left="522" w:hanging="522"/>
              <w:rPr>
                <w:rFonts w:ascii="Arial" w:hAnsi="Arial" w:cs="Arial"/>
                <w:bCs/>
                <w:i/>
                <w:sz w:val="20"/>
                <w:szCs w:val="20"/>
                <w:lang w:eastAsia="en-AU"/>
              </w:rPr>
            </w:pPr>
            <w:r w:rsidRPr="00C2781C">
              <w:rPr>
                <w:rFonts w:ascii="Arial" w:hAnsi="Arial" w:cs="Arial"/>
                <w:bCs/>
                <w:sz w:val="24"/>
                <w:szCs w:val="24"/>
                <w:lang w:eastAsia="en-AU"/>
              </w:rPr>
              <w:t>All members are expected to comply with this policy, and this expectation will be clearly communicated at induction and in all activities in Australia and overseas.”</w:t>
            </w:r>
          </w:p>
          <w:p w:rsidR="00C2781C" w:rsidRPr="00F36F97" w:rsidRDefault="00C2781C" w:rsidP="00DC05AD">
            <w:pPr>
              <w:tabs>
                <w:tab w:val="left" w:pos="559"/>
              </w:tabs>
              <w:spacing w:before="100" w:beforeAutospacing="1" w:after="100" w:afterAutospacing="1"/>
              <w:ind w:left="-328"/>
              <w:rPr>
                <w:rFonts w:ascii="Arial" w:hAnsi="Arial" w:cs="Arial"/>
                <w:bCs/>
                <w:sz w:val="20"/>
                <w:szCs w:val="20"/>
                <w:lang w:eastAsia="en-AU"/>
              </w:rPr>
            </w:pPr>
          </w:p>
        </w:tc>
      </w:tr>
    </w:tbl>
    <w:p w:rsidR="00C2781C" w:rsidRDefault="00C2781C" w:rsidP="007056E3">
      <w:pPr>
        <w:spacing w:after="0"/>
        <w:rPr>
          <w:rFonts w:ascii="Calibri" w:hAnsi="Calibri" w:cs="Arial"/>
        </w:rPr>
      </w:pPr>
    </w:p>
    <w:sectPr w:rsidR="00C2781C" w:rsidSect="0009593C">
      <w:headerReference w:type="even" r:id="rId7"/>
      <w:headerReference w:type="default" r:id="rId8"/>
      <w:footerReference w:type="even" r:id="rId9"/>
      <w:footerReference w:type="default" r:id="rId10"/>
      <w:headerReference w:type="first" r:id="rId11"/>
      <w:footerReference w:type="first" r:id="rId12"/>
      <w:pgSz w:w="11906" w:h="16838"/>
      <w:pgMar w:top="633" w:right="1440" w:bottom="1440" w:left="1440" w:header="708"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BE" w:rsidRDefault="000906BE" w:rsidP="007C46FB">
      <w:pPr>
        <w:spacing w:after="0" w:line="240" w:lineRule="auto"/>
      </w:pPr>
      <w:r>
        <w:separator/>
      </w:r>
    </w:p>
  </w:endnote>
  <w:endnote w:type="continuationSeparator" w:id="0">
    <w:p w:rsidR="000906BE" w:rsidRDefault="000906BE" w:rsidP="007C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00" w:rsidRDefault="00686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FB" w:rsidRDefault="007C46FB">
    <w:pPr>
      <w:pStyle w:val="Footer"/>
    </w:pPr>
    <w:bookmarkStart w:id="0" w:name="_GoBack"/>
    <w:bookmarkEnd w:id="0"/>
  </w:p>
  <w:p w:rsidR="007C46FB" w:rsidRDefault="007C4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00" w:rsidRDefault="0068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BE" w:rsidRDefault="000906BE" w:rsidP="007C46FB">
      <w:pPr>
        <w:spacing w:after="0" w:line="240" w:lineRule="auto"/>
      </w:pPr>
      <w:r>
        <w:separator/>
      </w:r>
    </w:p>
  </w:footnote>
  <w:footnote w:type="continuationSeparator" w:id="0">
    <w:p w:rsidR="000906BE" w:rsidRDefault="000906BE" w:rsidP="007C4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00" w:rsidRDefault="00686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97" w:rsidRPr="00482228" w:rsidRDefault="004C4B97" w:rsidP="00371CCF">
    <w:pPr>
      <w:spacing w:after="0" w:line="240" w:lineRule="auto"/>
      <w:jc w:val="right"/>
      <w:rPr>
        <w:rFonts w:ascii="Calibri" w:hAnsi="Calibri" w:cs="Arial"/>
        <w:b/>
        <w:sz w:val="20"/>
        <w:szCs w:val="20"/>
      </w:rPr>
    </w:pPr>
    <w:r>
      <w:rPr>
        <w:rFonts w:ascii="Calibri" w:hAnsi="Calibri" w:cs="Arial"/>
        <w:b/>
        <w:noProof/>
        <w:sz w:val="80"/>
        <w:szCs w:val="80"/>
        <w:lang w:eastAsia="en-AU"/>
      </w:rPr>
      <w:drawing>
        <wp:anchor distT="0" distB="0" distL="114300" distR="114300" simplePos="0" relativeHeight="251661312" behindDoc="0" locked="0" layoutInCell="1" allowOverlap="1">
          <wp:simplePos x="0" y="0"/>
          <wp:positionH relativeFrom="margin">
            <wp:posOffset>-676275</wp:posOffset>
          </wp:positionH>
          <wp:positionV relativeFrom="margin">
            <wp:posOffset>-1842770</wp:posOffset>
          </wp:positionV>
          <wp:extent cx="1704975" cy="16478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647825"/>
                  </a:xfrm>
                  <a:prstGeom prst="rect">
                    <a:avLst/>
                  </a:prstGeom>
                  <a:noFill/>
                  <a:ln>
                    <a:noFill/>
                  </a:ln>
                </pic:spPr>
              </pic:pic>
            </a:graphicData>
          </a:graphic>
        </wp:anchor>
      </w:drawing>
    </w:r>
    <w:r w:rsidRPr="007749E2">
      <w:rPr>
        <w:rFonts w:ascii="Calibri" w:hAnsi="Calibri" w:cs="Arial"/>
        <w:b/>
        <w:sz w:val="80"/>
        <w:szCs w:val="80"/>
      </w:rPr>
      <w:t>P</w:t>
    </w:r>
    <w:r w:rsidRPr="007749E2">
      <w:rPr>
        <w:rFonts w:ascii="Calibri" w:hAnsi="Calibri" w:cs="Arial"/>
        <w:b/>
        <w:sz w:val="52"/>
        <w:szCs w:val="52"/>
      </w:rPr>
      <w:t xml:space="preserve">ROJECT </w:t>
    </w:r>
    <w:r w:rsidRPr="007749E2">
      <w:rPr>
        <w:rFonts w:ascii="Calibri" w:hAnsi="Calibri" w:cs="Arial"/>
        <w:b/>
        <w:sz w:val="80"/>
        <w:szCs w:val="80"/>
      </w:rPr>
      <w:t>V</w:t>
    </w:r>
    <w:r w:rsidRPr="007749E2">
      <w:rPr>
        <w:rFonts w:ascii="Calibri" w:hAnsi="Calibri" w:cs="Arial"/>
        <w:b/>
        <w:sz w:val="52"/>
        <w:szCs w:val="52"/>
      </w:rPr>
      <w:t xml:space="preserve">IETNAM </w:t>
    </w:r>
    <w:r w:rsidRPr="007749E2">
      <w:rPr>
        <w:rFonts w:ascii="Calibri" w:hAnsi="Calibri" w:cs="Arial"/>
        <w:b/>
        <w:sz w:val="80"/>
        <w:szCs w:val="80"/>
      </w:rPr>
      <w:t>I</w:t>
    </w:r>
    <w:r w:rsidRPr="007749E2">
      <w:rPr>
        <w:rFonts w:ascii="Calibri" w:hAnsi="Calibri" w:cs="Arial"/>
        <w:b/>
        <w:sz w:val="52"/>
        <w:szCs w:val="52"/>
      </w:rPr>
      <w:t>nc</w:t>
    </w:r>
    <w:r w:rsidRPr="007749E2">
      <w:rPr>
        <w:rFonts w:ascii="Calibri" w:hAnsi="Calibri" w:cs="Arial"/>
        <w:b/>
      </w:rPr>
      <w:t xml:space="preserve">                                                            </w:t>
    </w:r>
    <w:r>
      <w:rPr>
        <w:rFonts w:ascii="Calibri" w:hAnsi="Calibri" w:cs="Arial"/>
        <w:b/>
      </w:rPr>
      <w:t xml:space="preserve">                      </w:t>
    </w:r>
    <w:r w:rsidRPr="007749E2">
      <w:rPr>
        <w:rFonts w:ascii="Calibri" w:hAnsi="Calibri" w:cs="Arial"/>
        <w:b/>
      </w:rPr>
      <w:t xml:space="preserve">  </w:t>
    </w:r>
    <w:r w:rsidR="00371CCF">
      <w:rPr>
        <w:rFonts w:ascii="Calibri" w:hAnsi="Calibri" w:cs="Arial"/>
        <w:b/>
      </w:rPr>
      <w:t xml:space="preserve">                             </w:t>
    </w:r>
    <w:r w:rsidRPr="00482228">
      <w:rPr>
        <w:rFonts w:ascii="Calibri" w:hAnsi="Calibri" w:cs="Arial"/>
        <w:b/>
        <w:sz w:val="20"/>
        <w:szCs w:val="20"/>
      </w:rPr>
      <w:t xml:space="preserve">ABN 40701657498                                        </w:t>
    </w:r>
  </w:p>
  <w:p w:rsidR="004C4B97" w:rsidRDefault="004C4B97" w:rsidP="004C4B97">
    <w:pPr>
      <w:spacing w:after="0" w:line="240" w:lineRule="auto"/>
      <w:ind w:left="720"/>
      <w:jc w:val="right"/>
      <w:rPr>
        <w:rFonts w:ascii="Calibri" w:hAnsi="Calibri" w:cs="Arial"/>
        <w:b/>
        <w:sz w:val="24"/>
        <w:szCs w:val="24"/>
      </w:rPr>
    </w:pPr>
    <w:r>
      <w:rPr>
        <w:rFonts w:ascii="Calibri" w:hAnsi="Calibri" w:cs="Arial"/>
        <w:b/>
        <w:sz w:val="24"/>
        <w:szCs w:val="24"/>
      </w:rPr>
      <w:t xml:space="preserve">                                                                        </w:t>
    </w:r>
  </w:p>
  <w:p w:rsidR="00686D00" w:rsidRPr="007749E2" w:rsidRDefault="004C4B97" w:rsidP="00686D00">
    <w:pPr>
      <w:spacing w:after="0" w:line="240" w:lineRule="auto"/>
      <w:ind w:left="720"/>
      <w:jc w:val="right"/>
      <w:rPr>
        <w:rFonts w:ascii="Calibri" w:hAnsi="Calibri" w:cs="Arial"/>
        <w:b/>
        <w:color w:val="76923C" w:themeColor="accent3" w:themeShade="BF"/>
        <w:sz w:val="24"/>
        <w:szCs w:val="24"/>
      </w:rPr>
    </w:pPr>
    <w:r w:rsidRPr="007749E2">
      <w:rPr>
        <w:rFonts w:ascii="Calibri" w:hAnsi="Calibri" w:cs="Arial"/>
        <w:b/>
      </w:rPr>
      <w:t xml:space="preserve">Website: </w:t>
    </w:r>
    <w:r w:rsidR="00686D00" w:rsidRPr="007749E2">
      <w:rPr>
        <w:rFonts w:ascii="Calibri" w:hAnsi="Calibri" w:cs="Arial"/>
        <w:b/>
        <w:sz w:val="24"/>
        <w:szCs w:val="24"/>
      </w:rPr>
      <w:t xml:space="preserve">PO Box </w:t>
    </w:r>
    <w:r w:rsidR="00686D00">
      <w:rPr>
        <w:rFonts w:ascii="Calibri" w:hAnsi="Calibri" w:cs="Arial"/>
        <w:b/>
        <w:sz w:val="24"/>
        <w:szCs w:val="24"/>
      </w:rPr>
      <w:t xml:space="preserve">299 Golden </w:t>
    </w:r>
    <w:proofErr w:type="gramStart"/>
    <w:r w:rsidR="00686D00">
      <w:rPr>
        <w:rFonts w:ascii="Calibri" w:hAnsi="Calibri" w:cs="Arial"/>
        <w:b/>
        <w:sz w:val="24"/>
        <w:szCs w:val="24"/>
      </w:rPr>
      <w:t xml:space="preserve">Beach </w:t>
    </w:r>
    <w:r w:rsidR="00686D00">
      <w:rPr>
        <w:rFonts w:ascii="Calibri" w:hAnsi="Calibri" w:cs="Arial"/>
        <w:b/>
        <w:sz w:val="24"/>
        <w:szCs w:val="24"/>
      </w:rPr>
      <w:t xml:space="preserve"> Qld</w:t>
    </w:r>
    <w:proofErr w:type="gramEnd"/>
    <w:r w:rsidR="00686D00">
      <w:rPr>
        <w:rFonts w:ascii="Calibri" w:hAnsi="Calibri" w:cs="Arial"/>
        <w:b/>
        <w:sz w:val="24"/>
        <w:szCs w:val="24"/>
      </w:rPr>
      <w:t xml:space="preserve">  45</w:t>
    </w:r>
    <w:r w:rsidR="00686D00">
      <w:rPr>
        <w:rFonts w:ascii="Calibri" w:hAnsi="Calibri" w:cs="Arial"/>
        <w:b/>
        <w:sz w:val="24"/>
        <w:szCs w:val="24"/>
      </w:rPr>
      <w:t>51</w:t>
    </w:r>
    <w:r w:rsidR="00686D00" w:rsidRPr="007749E2">
      <w:rPr>
        <w:rFonts w:ascii="Calibri" w:hAnsi="Calibri" w:cs="Arial"/>
        <w:b/>
        <w:sz w:val="24"/>
        <w:szCs w:val="24"/>
      </w:rPr>
      <w:t xml:space="preserve">                                                                         </w:t>
    </w:r>
  </w:p>
  <w:p w:rsidR="004C4B97" w:rsidRPr="007749E2" w:rsidRDefault="000906BE" w:rsidP="004C4B97">
    <w:pPr>
      <w:spacing w:after="0" w:line="240" w:lineRule="auto"/>
      <w:jc w:val="right"/>
      <w:rPr>
        <w:rFonts w:ascii="Calibri" w:hAnsi="Calibri" w:cs="Arial"/>
        <w:b/>
      </w:rPr>
    </w:pPr>
    <w:hyperlink r:id="rId2" w:history="1">
      <w:r w:rsidR="004C4B97" w:rsidRPr="007749E2">
        <w:rPr>
          <w:rStyle w:val="Hyperlink"/>
          <w:rFonts w:ascii="Calibri" w:hAnsi="Calibri" w:cs="Arial"/>
          <w:b/>
          <w:color w:val="auto"/>
          <w:u w:val="none"/>
        </w:rPr>
        <w:t>www.projectvietnam.com</w:t>
      </w:r>
    </w:hyperlink>
    <w:r w:rsidR="004C4B97" w:rsidRPr="007749E2">
      <w:rPr>
        <w:rFonts w:ascii="Calibri" w:hAnsi="Calibri" w:cs="Arial"/>
        <w:b/>
      </w:rPr>
      <w:t xml:space="preserve">  </w:t>
    </w:r>
  </w:p>
  <w:p w:rsidR="004C4B97" w:rsidRDefault="004C4B97" w:rsidP="004C4B97">
    <w:pPr>
      <w:spacing w:after="0" w:line="240" w:lineRule="auto"/>
      <w:jc w:val="right"/>
    </w:pPr>
    <w:r w:rsidRPr="007749E2">
      <w:rPr>
        <w:rFonts w:ascii="Calibri" w:hAnsi="Calibri" w:cs="Arial"/>
        <w:b/>
      </w:rPr>
      <w:t xml:space="preserve">Email:  </w:t>
    </w:r>
    <w:hyperlink r:id="rId3" w:history="1">
      <w:r w:rsidRPr="00482228">
        <w:rPr>
          <w:rStyle w:val="Hyperlink"/>
          <w:rFonts w:ascii="Calibri" w:hAnsi="Calibri" w:cs="Arial"/>
          <w:b/>
          <w:color w:val="auto"/>
          <w:u w:val="none"/>
        </w:rPr>
        <w:t>projectvietnam@hotmail.com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00" w:rsidRDefault="00686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3B33"/>
    <w:multiLevelType w:val="multilevel"/>
    <w:tmpl w:val="9F36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B6896"/>
    <w:multiLevelType w:val="multilevel"/>
    <w:tmpl w:val="2608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1B28D1"/>
    <w:multiLevelType w:val="multilevel"/>
    <w:tmpl w:val="052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883"/>
    <w:rsid w:val="00046C0B"/>
    <w:rsid w:val="000906BE"/>
    <w:rsid w:val="0009593C"/>
    <w:rsid w:val="000C00B4"/>
    <w:rsid w:val="000E53E7"/>
    <w:rsid w:val="00124ACA"/>
    <w:rsid w:val="00156187"/>
    <w:rsid w:val="001965F9"/>
    <w:rsid w:val="002026BB"/>
    <w:rsid w:val="00236F44"/>
    <w:rsid w:val="00282841"/>
    <w:rsid w:val="003210B6"/>
    <w:rsid w:val="00355E9A"/>
    <w:rsid w:val="00371CCF"/>
    <w:rsid w:val="00391102"/>
    <w:rsid w:val="0039444A"/>
    <w:rsid w:val="003E5B53"/>
    <w:rsid w:val="004157AA"/>
    <w:rsid w:val="00482DC1"/>
    <w:rsid w:val="004C4B97"/>
    <w:rsid w:val="0056282E"/>
    <w:rsid w:val="00595975"/>
    <w:rsid w:val="00633566"/>
    <w:rsid w:val="00686D00"/>
    <w:rsid w:val="006F2062"/>
    <w:rsid w:val="007056E3"/>
    <w:rsid w:val="00733E05"/>
    <w:rsid w:val="00737C83"/>
    <w:rsid w:val="007C46FB"/>
    <w:rsid w:val="008443AB"/>
    <w:rsid w:val="00850883"/>
    <w:rsid w:val="008E09A5"/>
    <w:rsid w:val="009B69DF"/>
    <w:rsid w:val="009D4C99"/>
    <w:rsid w:val="009E0751"/>
    <w:rsid w:val="00AA74A1"/>
    <w:rsid w:val="00B47676"/>
    <w:rsid w:val="00B60357"/>
    <w:rsid w:val="00B667E1"/>
    <w:rsid w:val="00B75066"/>
    <w:rsid w:val="00BE6B4A"/>
    <w:rsid w:val="00C01CC6"/>
    <w:rsid w:val="00C15D0D"/>
    <w:rsid w:val="00C2781C"/>
    <w:rsid w:val="00D21063"/>
    <w:rsid w:val="00D42055"/>
    <w:rsid w:val="00D54C03"/>
    <w:rsid w:val="00D9127E"/>
    <w:rsid w:val="00DC4FC7"/>
    <w:rsid w:val="00DC7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62DB"/>
  <w15:docId w15:val="{0A453159-000F-4A03-ABCC-4C1DDDD3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83"/>
    <w:rPr>
      <w:color w:val="0000FF" w:themeColor="hyperlink"/>
      <w:u w:val="single"/>
    </w:rPr>
  </w:style>
  <w:style w:type="paragraph" w:styleId="Header">
    <w:name w:val="header"/>
    <w:basedOn w:val="Normal"/>
    <w:link w:val="HeaderChar"/>
    <w:uiPriority w:val="99"/>
    <w:unhideWhenUsed/>
    <w:rsid w:val="0085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83"/>
  </w:style>
  <w:style w:type="paragraph" w:styleId="Footer">
    <w:name w:val="footer"/>
    <w:basedOn w:val="Normal"/>
    <w:link w:val="FooterChar"/>
    <w:uiPriority w:val="99"/>
    <w:unhideWhenUsed/>
    <w:rsid w:val="007C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FB"/>
  </w:style>
  <w:style w:type="paragraph" w:styleId="BalloonText">
    <w:name w:val="Balloon Text"/>
    <w:basedOn w:val="Normal"/>
    <w:link w:val="BalloonTextChar"/>
    <w:uiPriority w:val="99"/>
    <w:semiHidden/>
    <w:unhideWhenUsed/>
    <w:rsid w:val="007C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FB"/>
    <w:rPr>
      <w:rFonts w:ascii="Tahoma" w:hAnsi="Tahoma" w:cs="Tahoma"/>
      <w:sz w:val="16"/>
      <w:szCs w:val="16"/>
    </w:rPr>
  </w:style>
  <w:style w:type="paragraph" w:styleId="NormalWeb">
    <w:name w:val="Normal (Web)"/>
    <w:basedOn w:val="Normal"/>
    <w:uiPriority w:val="99"/>
    <w:unhideWhenUsed/>
    <w:rsid w:val="00B60357"/>
    <w:pPr>
      <w:spacing w:before="100" w:beforeAutospacing="1" w:after="100" w:afterAutospacing="1" w:line="240" w:lineRule="auto"/>
    </w:pPr>
    <w:rPr>
      <w:rFonts w:ascii="Tahoma" w:eastAsia="Times New Roman" w:hAnsi="Tahoma" w:cs="Tahoma"/>
      <w:sz w:val="17"/>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rojectvietnam@hotmail.com" TargetMode="External"/><Relationship Id="rId2" Type="http://schemas.openxmlformats.org/officeDocument/2006/relationships/hyperlink" Target="http://www.projectvietnam.com.a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Eleanor</cp:lastModifiedBy>
  <cp:revision>3</cp:revision>
  <cp:lastPrinted>2013-10-14T00:53:00Z</cp:lastPrinted>
  <dcterms:created xsi:type="dcterms:W3CDTF">2015-01-24T01:39:00Z</dcterms:created>
  <dcterms:modified xsi:type="dcterms:W3CDTF">2017-11-01T01:40:00Z</dcterms:modified>
</cp:coreProperties>
</file>